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013D4" w14:textId="77777777" w:rsidR="001E3229" w:rsidRDefault="001E3229" w:rsidP="009C76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highlight w:val="yellow"/>
        </w:rPr>
      </w:pPr>
    </w:p>
    <w:p w14:paraId="4F5FC554" w14:textId="62CAD740" w:rsidR="001E3229" w:rsidRPr="001E3229" w:rsidRDefault="001E3229" w:rsidP="001E3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  <w:r w:rsidRPr="001E3229">
        <w:rPr>
          <w:b/>
          <w:sz w:val="40"/>
          <w:szCs w:val="40"/>
        </w:rPr>
        <w:t>AVVISO PUBBLICO</w:t>
      </w:r>
    </w:p>
    <w:p w14:paraId="084834E3" w14:textId="77777777" w:rsidR="001E3229" w:rsidRPr="001E3229" w:rsidRDefault="001E3229" w:rsidP="001E3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1E3229">
        <w:rPr>
          <w:sz w:val="24"/>
          <w:szCs w:val="24"/>
        </w:rPr>
        <w:t>LEGGE N. 32/91</w:t>
      </w:r>
    </w:p>
    <w:p w14:paraId="5C0E6486" w14:textId="2BFC2918" w:rsidR="001E3229" w:rsidRPr="001E3229" w:rsidRDefault="001E3229" w:rsidP="001E3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1E3229">
        <w:rPr>
          <w:b/>
          <w:sz w:val="28"/>
          <w:szCs w:val="28"/>
        </w:rPr>
        <w:t xml:space="preserve">CONCESSIONE DI CONTRIBUTI PER IL SUPERAMENTO E L’ELIMINAZIONE DELLE BARRIERE ARCHITETTONICHE NEGLI EDIFICI PRIVATI </w:t>
      </w:r>
    </w:p>
    <w:p w14:paraId="07A7245C" w14:textId="121AF079" w:rsidR="001E3229" w:rsidRDefault="001E3229" w:rsidP="001E3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1E3229">
        <w:rPr>
          <w:b/>
          <w:sz w:val="28"/>
          <w:szCs w:val="28"/>
        </w:rPr>
        <w:t>ANNUALITA’ 202</w:t>
      </w:r>
      <w:r w:rsidR="00337164">
        <w:rPr>
          <w:b/>
          <w:sz w:val="28"/>
          <w:szCs w:val="28"/>
        </w:rPr>
        <w:t>6</w:t>
      </w:r>
    </w:p>
    <w:p w14:paraId="5F06545C" w14:textId="7B823E4A" w:rsidR="001E3229" w:rsidRPr="001E3229" w:rsidRDefault="001E3229" w:rsidP="001E322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1E3229">
        <w:t xml:space="preserve">Con il presente </w:t>
      </w:r>
      <w:r w:rsidRPr="001E3229">
        <w:rPr>
          <w:b/>
        </w:rPr>
        <w:t>Avviso</w:t>
      </w:r>
      <w:r w:rsidRPr="001E3229">
        <w:t xml:space="preserve"> il Comune di </w:t>
      </w:r>
      <w:proofErr w:type="spellStart"/>
      <w:r w:rsidRPr="001E3229">
        <w:t>Loiri</w:t>
      </w:r>
      <w:proofErr w:type="spellEnd"/>
      <w:r w:rsidRPr="001E3229">
        <w:t xml:space="preserve"> Porto San Paolo informa i cittadini privati che, nell’ambito degli interventi di sostegno economico alle famiglie, volti all’integrazione sociale ed al miglioramento della qualità della vita delle persone diversamente abili, e nel rispetto delle “Disposizioni per favorire il superamento e l’eliminazione delle BARRIERE ARCHITETTONICHE NEGLI EDIFICI PRIVATI” (L. del 9 gennaio 1989, n. 13 e L. R del 30 agosto 1991, n. 32) la Regione Autonoma della Sardegna – Assessorato dei Lavori Pubblici</w:t>
      </w:r>
      <w:r w:rsidR="000211AC">
        <w:t>,</w:t>
      </w:r>
      <w:r w:rsidRPr="001E3229">
        <w:t xml:space="preserve"> attraverso i Comuni di residenza</w:t>
      </w:r>
      <w:r w:rsidR="000211AC">
        <w:t>,</w:t>
      </w:r>
      <w:r w:rsidRPr="001E3229">
        <w:t xml:space="preserve"> eroga contributi a fondo perduto destinati alla realizzazione, da parte dei privati, di opere finalizzate al superamento e all'eliminazione di barriere architettoniche in edifici già esistenti ove risiedono o dimorano persone diversamente abili. </w:t>
      </w:r>
    </w:p>
    <w:p w14:paraId="4175653A" w14:textId="233972B0" w:rsidR="001E3229" w:rsidRDefault="001E3229" w:rsidP="001E322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La richiesta di contributo deve essere redatta in bollo dal portatore di disabilità (richiedente), utilizzando , a pena di nullità , </w:t>
      </w:r>
      <w:r w:rsidRPr="001E3229">
        <w:rPr>
          <w:b/>
        </w:rPr>
        <w:t>lo schema di domanda allegato al presente avviso</w:t>
      </w:r>
      <w:r>
        <w:t xml:space="preserve">, consegnata a mano presso l’ ufficio protocollo di </w:t>
      </w:r>
      <w:proofErr w:type="spellStart"/>
      <w:r>
        <w:t>Loiri</w:t>
      </w:r>
      <w:proofErr w:type="spellEnd"/>
      <w:r>
        <w:t xml:space="preserve"> , </w:t>
      </w:r>
      <w:r w:rsidRPr="001E3229">
        <w:rPr>
          <w:b/>
        </w:rPr>
        <w:t>sito in via Dante 28 dal Lun</w:t>
      </w:r>
      <w:r>
        <w:rPr>
          <w:b/>
        </w:rPr>
        <w:t>edì</w:t>
      </w:r>
      <w:r w:rsidRPr="001E3229">
        <w:rPr>
          <w:b/>
        </w:rPr>
        <w:t xml:space="preserve"> al Ven</w:t>
      </w:r>
      <w:r>
        <w:rPr>
          <w:b/>
        </w:rPr>
        <w:t>erdì</w:t>
      </w:r>
      <w:r w:rsidRPr="001E3229">
        <w:rPr>
          <w:b/>
        </w:rPr>
        <w:t xml:space="preserve"> dalle ore 0</w:t>
      </w:r>
      <w:r w:rsidR="00593B3A">
        <w:rPr>
          <w:b/>
        </w:rPr>
        <w:t>9</w:t>
      </w:r>
      <w:r w:rsidRPr="001E3229">
        <w:rPr>
          <w:b/>
        </w:rPr>
        <w:t>.</w:t>
      </w:r>
      <w:r w:rsidR="00593B3A">
        <w:rPr>
          <w:b/>
        </w:rPr>
        <w:t>0</w:t>
      </w:r>
      <w:r w:rsidRPr="001E3229">
        <w:rPr>
          <w:b/>
        </w:rPr>
        <w:t xml:space="preserve">0 </w:t>
      </w:r>
      <w:r w:rsidRPr="00CD112B">
        <w:rPr>
          <w:b/>
        </w:rPr>
        <w:t>alle ore 1</w:t>
      </w:r>
      <w:r w:rsidR="00593B3A">
        <w:rPr>
          <w:b/>
        </w:rPr>
        <w:t>2</w:t>
      </w:r>
      <w:r w:rsidRPr="00CD112B">
        <w:rPr>
          <w:b/>
        </w:rPr>
        <w:t>.</w:t>
      </w:r>
      <w:r w:rsidR="00593B3A">
        <w:rPr>
          <w:b/>
        </w:rPr>
        <w:t>0</w:t>
      </w:r>
      <w:r w:rsidRPr="00CD112B">
        <w:rPr>
          <w:b/>
        </w:rPr>
        <w:t>0, il mercoledì dalle ore 15.</w:t>
      </w:r>
      <w:r w:rsidR="00593B3A">
        <w:rPr>
          <w:b/>
        </w:rPr>
        <w:t>3</w:t>
      </w:r>
      <w:r w:rsidRPr="00CD112B">
        <w:rPr>
          <w:b/>
        </w:rPr>
        <w:t>0 alle ore 17.30,</w:t>
      </w:r>
      <w:r w:rsidRPr="00CD112B">
        <w:t xml:space="preserve"> oppure inviate al protocollo dell’ Ente al seguente indirizzo: </w:t>
      </w:r>
      <w:hyperlink r:id="rId8" w:history="1">
        <w:r w:rsidRPr="00CD112B">
          <w:rPr>
            <w:rStyle w:val="Collegamentoipertestuale"/>
            <w:b/>
          </w:rPr>
          <w:t>protocollo.loiriportosanpaolo@legalmail.it</w:t>
        </w:r>
      </w:hyperlink>
      <w:r w:rsidRPr="00CD112B">
        <w:rPr>
          <w:b/>
        </w:rPr>
        <w:t xml:space="preserve">  </w:t>
      </w:r>
      <w:r w:rsidRPr="00055197">
        <w:rPr>
          <w:b/>
        </w:rPr>
        <w:t xml:space="preserve">ENTRO E NON OLTRE IL </w:t>
      </w:r>
      <w:r w:rsidR="00FB7D20" w:rsidRPr="00055197">
        <w:rPr>
          <w:b/>
        </w:rPr>
        <w:t>2</w:t>
      </w:r>
      <w:r w:rsidRPr="00055197">
        <w:rPr>
          <w:b/>
        </w:rPr>
        <w:t xml:space="preserve"> MARZO 202</w:t>
      </w:r>
      <w:r w:rsidR="00337164" w:rsidRPr="00055197">
        <w:rPr>
          <w:b/>
        </w:rPr>
        <w:t>6</w:t>
      </w:r>
      <w:r w:rsidRPr="00055197">
        <w:rPr>
          <w:b/>
        </w:rPr>
        <w:t>.</w:t>
      </w:r>
      <w:r w:rsidRPr="00055197">
        <w:t xml:space="preserve"> Le</w:t>
      </w:r>
      <w:r w:rsidRPr="00CD112B">
        <w:t xml:space="preserve"> domande</w:t>
      </w:r>
      <w:r>
        <w:t xml:space="preserve"> trasmesse </w:t>
      </w:r>
      <w:r w:rsidRPr="001E3229">
        <w:rPr>
          <w:b/>
        </w:rPr>
        <w:t>oltre tale termine</w:t>
      </w:r>
      <w:r>
        <w:t xml:space="preserve"> non possono essere ammesse</w:t>
      </w:r>
      <w:r w:rsidR="000211AC">
        <w:t xml:space="preserve"> a valere sulla presenta annualità</w:t>
      </w:r>
      <w:r>
        <w:t xml:space="preserve">. </w:t>
      </w:r>
    </w:p>
    <w:p w14:paraId="39FAB21F" w14:textId="77777777" w:rsidR="001E3229" w:rsidRPr="001E3229" w:rsidRDefault="001E3229" w:rsidP="001E3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E3229">
        <w:rPr>
          <w:b/>
        </w:rPr>
        <w:t xml:space="preserve">Nel caso in cui più portatori di disabilità usufruissero dei benefici dell’intervento, dovrà essere presentata un’unica domanda con l’indicazione di tutti i nominativi, in quanto può essere concesso un solo contributo per la medesima tipologia di intervento sul medesimo alloggio. </w:t>
      </w:r>
    </w:p>
    <w:p w14:paraId="3A1BFD51" w14:textId="2A140D3A" w:rsidR="001E3229" w:rsidRDefault="001E3229" w:rsidP="00CD112B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Successivamente il Comune provvederà a predisporre il fabbisogno annuale e ad inviare la richiesta di finanziamento alla Regione Sardegna</w:t>
      </w:r>
      <w:r w:rsidR="000211AC">
        <w:t xml:space="preserve"> delle domande ritenute ammissibili</w:t>
      </w:r>
      <w:r>
        <w:t xml:space="preserve">. </w:t>
      </w:r>
    </w:p>
    <w:p w14:paraId="03937E46" w14:textId="77777777" w:rsidR="001E3229" w:rsidRDefault="001E3229" w:rsidP="001E322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La concessione dei contributi avverrà solo ed esclusivamente a erogazione delle somme da parte della </w:t>
      </w:r>
      <w:bookmarkStart w:id="0" w:name="_GoBack"/>
      <w:bookmarkEnd w:id="0"/>
      <w:r>
        <w:t>Regione Autonoma della Sardegna.</w:t>
      </w:r>
    </w:p>
    <w:p w14:paraId="442185FB" w14:textId="49947B4D" w:rsidR="001E3229" w:rsidRPr="0007636D" w:rsidRDefault="005F0214" w:rsidP="00C82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I</w:t>
      </w:r>
      <w:r w:rsidR="001E3229">
        <w:t xml:space="preserve">l presente avviso e la documentazione richiesta è pubblicata sul sito istituzionale del Comune di </w:t>
      </w:r>
      <w:proofErr w:type="spellStart"/>
      <w:r w:rsidR="001E3229">
        <w:t>Loiri</w:t>
      </w:r>
      <w:proofErr w:type="spellEnd"/>
      <w:r w:rsidR="001E3229">
        <w:t xml:space="preserve"> Porto San Paolo al </w:t>
      </w:r>
      <w:r w:rsidR="001E3229" w:rsidRPr="00CD112B">
        <w:t xml:space="preserve">link </w:t>
      </w:r>
      <w:hyperlink r:id="rId9" w:history="1">
        <w:r w:rsidR="0007636D" w:rsidRPr="00A45051">
          <w:rPr>
            <w:rStyle w:val="Collegamentoipertestual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https://www.comune.loiriportosanpaolo.ss.it/novita/avviso-pubblico-legge-n-32-91-concessione-di-contributi-per-il-superamento-e-leliminazione-delle-barriere-architettoniche-negli-edifici-privati-annualita-2026/</w:t>
        </w:r>
      </w:hyperlink>
      <w:r w:rsidR="0007636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E3229" w:rsidRPr="00CD112B">
        <w:t>e sul</w:t>
      </w:r>
      <w:r w:rsidR="001E3229">
        <w:t xml:space="preserve"> sito della Regione Sardegna al link</w:t>
      </w:r>
      <w:r w:rsidR="00C82BCE">
        <w:t xml:space="preserve">: </w:t>
      </w:r>
      <w:hyperlink r:id="rId10" w:history="1">
        <w:r w:rsidR="008C68EA" w:rsidRPr="00541C5E">
          <w:rPr>
            <w:rStyle w:val="Collegamentoipertestuale"/>
            <w:rFonts w:ascii="Arial" w:hAnsi="Arial" w:cs="Arial"/>
            <w:sz w:val="20"/>
            <w:szCs w:val="20"/>
          </w:rPr>
          <w:t>https://www.regione.sardegna.it/atti-bandi-archivi/atti-amministrativi/bandi/175464600700017</w:t>
        </w:r>
      </w:hyperlink>
      <w:r w:rsidR="008C68EA">
        <w:rPr>
          <w:rFonts w:ascii="Arial" w:hAnsi="Arial" w:cs="Arial"/>
          <w:sz w:val="20"/>
          <w:szCs w:val="20"/>
        </w:rPr>
        <w:t xml:space="preserve"> </w:t>
      </w:r>
      <w:r w:rsidR="001E3229">
        <w:t xml:space="preserve">è possibile prendere visione del bando Regionale . </w:t>
      </w:r>
    </w:p>
    <w:p w14:paraId="41C5A6AC" w14:textId="2C14B2A3" w:rsidR="001E3229" w:rsidRDefault="001E3229" w:rsidP="001E3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Collegamentoipertestuale"/>
        </w:rPr>
      </w:pPr>
      <w:r>
        <w:t>Per ulteriori informazioni è possibile contattare il responsabile dell’</w:t>
      </w:r>
      <w:r w:rsidR="00CD112B">
        <w:t>A</w:t>
      </w:r>
      <w:r>
        <w:t xml:space="preserve">rea Urbanistica ed edilizia </w:t>
      </w:r>
      <w:proofErr w:type="gramStart"/>
      <w:r>
        <w:t>privata ,</w:t>
      </w:r>
      <w:proofErr w:type="gramEnd"/>
      <w:r>
        <w:t xml:space="preserve"> Ing. Simona Lepori ai recapiti 0789 481134 email </w:t>
      </w:r>
      <w:hyperlink r:id="rId11" w:history="1">
        <w:r w:rsidRPr="006C4525">
          <w:rPr>
            <w:rStyle w:val="Collegamentoipertestuale"/>
          </w:rPr>
          <w:t>s.lepori@comune.loiriportosanpaolo.ss.it</w:t>
        </w:r>
      </w:hyperlink>
    </w:p>
    <w:p w14:paraId="7B144405" w14:textId="1DE3A9BB" w:rsidR="00BC5C3E" w:rsidRDefault="00BC5C3E" w:rsidP="001E3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Collegamentoipertestuale"/>
        </w:rPr>
      </w:pPr>
      <w:r>
        <w:t>e l’</w:t>
      </w:r>
      <w:r w:rsidRPr="00BC5C3E">
        <w:t xml:space="preserve">Istruttore Tecnico Geom. Piras </w:t>
      </w:r>
      <w:proofErr w:type="gramStart"/>
      <w:r w:rsidRPr="00BC5C3E">
        <w:t>Mario  ai</w:t>
      </w:r>
      <w:proofErr w:type="gramEnd"/>
      <w:r w:rsidRPr="00BC5C3E">
        <w:t xml:space="preserve"> recapiti 0789 481122 email</w:t>
      </w:r>
      <w:r>
        <w:t xml:space="preserve"> </w:t>
      </w:r>
      <w:r>
        <w:rPr>
          <w:rStyle w:val="Collegamentoipertestuale"/>
        </w:rPr>
        <w:t xml:space="preserve"> m.piras@comune.loiriportosanpaolo.ss.it;</w:t>
      </w:r>
    </w:p>
    <w:p w14:paraId="25667ABA" w14:textId="77777777" w:rsidR="005F0214" w:rsidRPr="005F0214" w:rsidRDefault="005F0214" w:rsidP="005F0214">
      <w:pPr>
        <w:spacing w:after="0" w:line="240" w:lineRule="auto"/>
        <w:ind w:left="4248" w:firstLine="708"/>
        <w:rPr>
          <w:b/>
        </w:rPr>
      </w:pPr>
      <w:r w:rsidRPr="005F0214">
        <w:rPr>
          <w:b/>
        </w:rPr>
        <w:t>Il Responsabile dell’Area Urbanistica</w:t>
      </w:r>
    </w:p>
    <w:p w14:paraId="677EF0E2" w14:textId="4C98C24A" w:rsidR="005F0214" w:rsidRPr="005F0214" w:rsidRDefault="005F0214" w:rsidP="005F0214">
      <w:pPr>
        <w:spacing w:after="0" w:line="240" w:lineRule="auto"/>
        <w:ind w:left="4248"/>
        <w:rPr>
          <w:b/>
        </w:rPr>
      </w:pPr>
      <w:r w:rsidRPr="005F0214">
        <w:rPr>
          <w:b/>
        </w:rPr>
        <w:tab/>
        <w:t xml:space="preserve">                           (Ing. Simona Lepori)</w:t>
      </w:r>
    </w:p>
    <w:p w14:paraId="2A870C2B" w14:textId="5EEE545B" w:rsidR="000778FF" w:rsidRDefault="005F0214" w:rsidP="00BC5C3E">
      <w:pPr>
        <w:spacing w:after="0" w:line="240" w:lineRule="auto"/>
        <w:ind w:left="4248" w:firstLine="708"/>
        <w:rPr>
          <w:rFonts w:ascii="Arial" w:eastAsiaTheme="minorEastAsia" w:hAnsi="Arial" w:cs="Arial"/>
          <w:b/>
          <w:bCs/>
          <w:sz w:val="16"/>
          <w:szCs w:val="16"/>
          <w:highlight w:val="yellow"/>
        </w:rPr>
      </w:pPr>
      <w:r w:rsidRPr="005F0214">
        <w:rPr>
          <w:b/>
        </w:rPr>
        <w:t xml:space="preserve">               (F.to digitalmente)</w:t>
      </w:r>
    </w:p>
    <w:sectPr w:rsidR="000778FF" w:rsidSect="00C01F6C">
      <w:headerReference w:type="default" r:id="rId12"/>
      <w:footerReference w:type="default" r:id="rId13"/>
      <w:pgSz w:w="11905" w:h="16837"/>
      <w:pgMar w:top="2268" w:right="1418" w:bottom="1985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88382" w14:textId="77777777" w:rsidR="00844669" w:rsidRDefault="00844669">
      <w:pPr>
        <w:spacing w:after="0" w:line="240" w:lineRule="auto"/>
      </w:pPr>
      <w:r>
        <w:separator/>
      </w:r>
    </w:p>
  </w:endnote>
  <w:endnote w:type="continuationSeparator" w:id="0">
    <w:p w14:paraId="25790243" w14:textId="77777777" w:rsidR="00844669" w:rsidRDefault="0084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 'Gentium Basic'">
    <w:altName w:val="Arial"/>
    <w:charset w:val="00"/>
    <w:family w:val="swiss"/>
    <w:pitch w:val="variable"/>
  </w:font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5CFD3" w14:textId="77777777" w:rsidR="00844669" w:rsidRDefault="00844669" w:rsidP="008E51B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Area Urbanistica </w:t>
    </w:r>
    <w:proofErr w:type="gramStart"/>
    <w:r>
      <w:rPr>
        <w:rFonts w:ascii="Arial" w:hAnsi="Arial" w:cs="Arial"/>
        <w:color w:val="000000"/>
        <w:sz w:val="16"/>
        <w:szCs w:val="16"/>
      </w:rPr>
      <w:t>-  Comune</w:t>
    </w:r>
    <w:proofErr w:type="gramEnd"/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Loiri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Porto San Paolo - Viale Dante, n. 28 - 07020 </w:t>
    </w:r>
    <w:proofErr w:type="spellStart"/>
    <w:r>
      <w:rPr>
        <w:rFonts w:ascii="Arial" w:hAnsi="Arial" w:cs="Arial"/>
        <w:color w:val="000000"/>
        <w:sz w:val="16"/>
        <w:szCs w:val="16"/>
      </w:rPr>
      <w:t>Loiri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Porto San Paolo (SS)</w:t>
    </w:r>
  </w:p>
  <w:p w14:paraId="4052BD79" w14:textId="77777777" w:rsidR="00844669" w:rsidRDefault="00844669">
    <w:pPr>
      <w:pStyle w:val="Pidipagina"/>
      <w:jc w:val="right"/>
    </w:pPr>
    <w:r>
      <w:t xml:space="preserve">Pagina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di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413BB368" w14:textId="77777777" w:rsidR="00844669" w:rsidRDefault="0084466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8984E" w14:textId="77777777" w:rsidR="00844669" w:rsidRDefault="00844669">
      <w:pPr>
        <w:spacing w:after="0" w:line="240" w:lineRule="auto"/>
      </w:pPr>
      <w:r>
        <w:separator/>
      </w:r>
    </w:p>
  </w:footnote>
  <w:footnote w:type="continuationSeparator" w:id="0">
    <w:p w14:paraId="2112BB39" w14:textId="77777777" w:rsidR="00844669" w:rsidRDefault="00844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7EA84" w14:textId="77777777" w:rsidR="00844669" w:rsidRPr="009C6A66" w:rsidRDefault="00844669" w:rsidP="00337164">
    <w:pPr>
      <w:pStyle w:val="Intestazione"/>
      <w:pBdr>
        <w:bottom w:val="thickThinSmallGap" w:sz="24" w:space="1" w:color="622423"/>
      </w:pBdr>
      <w:spacing w:after="0"/>
      <w:jc w:val="center"/>
    </w:pPr>
    <w:r w:rsidRPr="009C6A66">
      <w:t>COMUNE DI LOIRI PORTO SAN PAOLO</w:t>
    </w:r>
  </w:p>
  <w:p w14:paraId="233CA0CC" w14:textId="77777777" w:rsidR="00844669" w:rsidRPr="009C6A66" w:rsidRDefault="00844669" w:rsidP="00337164">
    <w:pPr>
      <w:pStyle w:val="Intestazione"/>
      <w:pBdr>
        <w:bottom w:val="thickThinSmallGap" w:sz="24" w:space="1" w:color="622423"/>
      </w:pBdr>
      <w:spacing w:after="0"/>
      <w:jc w:val="center"/>
    </w:pPr>
    <w:r w:rsidRPr="009C6A66">
      <w:t xml:space="preserve">Provincia Gallura Nord-Est Sardegna </w:t>
    </w:r>
  </w:p>
  <w:p w14:paraId="67F17997" w14:textId="77777777" w:rsidR="00844669" w:rsidRPr="009C6A66" w:rsidRDefault="00844669" w:rsidP="00337164">
    <w:pPr>
      <w:pStyle w:val="Intestazione"/>
      <w:pBdr>
        <w:bottom w:val="thickThinSmallGap" w:sz="24" w:space="1" w:color="622423"/>
      </w:pBdr>
      <w:spacing w:after="0"/>
      <w:jc w:val="center"/>
      <w:rPr>
        <w:noProof/>
      </w:rPr>
    </w:pPr>
    <w:r w:rsidRPr="009C6A66">
      <w:rPr>
        <w:noProof/>
      </w:rPr>
      <w:drawing>
        <wp:inline distT="0" distB="0" distL="0" distR="0" wp14:anchorId="66B77E74" wp14:editId="287B0DAC">
          <wp:extent cx="449580" cy="624840"/>
          <wp:effectExtent l="0" t="0" r="7620" b="3810"/>
          <wp:docPr id="2" name="Immagine 1" descr="F:\Logo comune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:\Logo comune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D27AA3" w14:textId="77777777" w:rsidR="00844669" w:rsidRPr="009C6A66" w:rsidRDefault="00844669" w:rsidP="00337164">
    <w:pPr>
      <w:pStyle w:val="Intestazione"/>
      <w:pBdr>
        <w:bottom w:val="thickThinSmallGap" w:sz="24" w:space="1" w:color="622423"/>
      </w:pBdr>
      <w:spacing w:after="0"/>
      <w:jc w:val="center"/>
    </w:pPr>
    <w:r w:rsidRPr="009C6A66">
      <w:t>AREA URBANISTICA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A1EF99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233213"/>
    <w:multiLevelType w:val="hybridMultilevel"/>
    <w:tmpl w:val="C9EABD80"/>
    <w:lvl w:ilvl="0" w:tplc="D256D59E">
      <w:start w:val="14"/>
      <w:numFmt w:val="bullet"/>
      <w:lvlText w:val="-"/>
      <w:lvlJc w:val="left"/>
      <w:pPr>
        <w:ind w:left="13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54066EC"/>
    <w:multiLevelType w:val="hybridMultilevel"/>
    <w:tmpl w:val="2C14649C"/>
    <w:lvl w:ilvl="0" w:tplc="2E002B0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0A64212"/>
    <w:multiLevelType w:val="multilevel"/>
    <w:tmpl w:val="DA022ECC"/>
    <w:lvl w:ilvl="0">
      <w:start w:val="1"/>
      <w:numFmt w:val="decimal"/>
      <w:lvlText w:val="%1."/>
      <w:lvlJc w:val="left"/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rPr>
        <w:rFonts w:ascii="Arial" w:hAnsi="Arial"/>
        <w:sz w:val="20"/>
        <w:szCs w:val="20"/>
      </w:rPr>
    </w:lvl>
  </w:abstractNum>
  <w:abstractNum w:abstractNumId="4" w15:restartNumberingAfterBreak="0">
    <w:nsid w:val="2E6476DC"/>
    <w:multiLevelType w:val="multilevel"/>
    <w:tmpl w:val="64B85C5E"/>
    <w:lvl w:ilvl="0">
      <w:start w:val="1"/>
      <w:numFmt w:val="decimal"/>
      <w:lvlText w:val="%1."/>
      <w:lvlJc w:val="left"/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rPr>
        <w:rFonts w:ascii="Arial" w:hAnsi="Arial"/>
        <w:sz w:val="20"/>
        <w:szCs w:val="20"/>
      </w:rPr>
    </w:lvl>
  </w:abstractNum>
  <w:abstractNum w:abstractNumId="5" w15:restartNumberingAfterBreak="0">
    <w:nsid w:val="3B3E6A86"/>
    <w:multiLevelType w:val="hybridMultilevel"/>
    <w:tmpl w:val="F0B4DAF8"/>
    <w:lvl w:ilvl="0" w:tplc="9DF2D50E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C1094B"/>
    <w:multiLevelType w:val="multilevel"/>
    <w:tmpl w:val="83167AE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hAnsi="Arial"/>
        <w:sz w:val="20"/>
        <w:szCs w:val="20"/>
      </w:rPr>
    </w:lvl>
  </w:abstractNum>
  <w:abstractNum w:abstractNumId="7" w15:restartNumberingAfterBreak="0">
    <w:nsid w:val="41F80995"/>
    <w:multiLevelType w:val="multilevel"/>
    <w:tmpl w:val="AC1E791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478A48DD"/>
    <w:multiLevelType w:val="hybridMultilevel"/>
    <w:tmpl w:val="CC7E81A8"/>
    <w:lvl w:ilvl="0" w:tplc="3BD6D4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739C1"/>
    <w:multiLevelType w:val="multilevel"/>
    <w:tmpl w:val="BC2C732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 w15:restartNumberingAfterBreak="0">
    <w:nsid w:val="6C99044F"/>
    <w:multiLevelType w:val="multilevel"/>
    <w:tmpl w:val="0048119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7"/>
  </w:num>
  <w:num w:numId="11">
    <w:abstractNumId w:val="8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EC"/>
    <w:rsid w:val="000211AC"/>
    <w:rsid w:val="000215B3"/>
    <w:rsid w:val="00024E68"/>
    <w:rsid w:val="00027646"/>
    <w:rsid w:val="000335C3"/>
    <w:rsid w:val="00035292"/>
    <w:rsid w:val="00055197"/>
    <w:rsid w:val="000725B3"/>
    <w:rsid w:val="00074B8E"/>
    <w:rsid w:val="0007636D"/>
    <w:rsid w:val="000778FF"/>
    <w:rsid w:val="00087694"/>
    <w:rsid w:val="00091582"/>
    <w:rsid w:val="00097C44"/>
    <w:rsid w:val="000B551B"/>
    <w:rsid w:val="000D0369"/>
    <w:rsid w:val="000E0CF9"/>
    <w:rsid w:val="000E1E00"/>
    <w:rsid w:val="000E224A"/>
    <w:rsid w:val="000E26F6"/>
    <w:rsid w:val="000E6F96"/>
    <w:rsid w:val="000F1296"/>
    <w:rsid w:val="000F6EF3"/>
    <w:rsid w:val="0010571E"/>
    <w:rsid w:val="00132E6F"/>
    <w:rsid w:val="00156C41"/>
    <w:rsid w:val="001649A8"/>
    <w:rsid w:val="00184C9F"/>
    <w:rsid w:val="0018599B"/>
    <w:rsid w:val="001A5256"/>
    <w:rsid w:val="001B61F4"/>
    <w:rsid w:val="001C063E"/>
    <w:rsid w:val="001C78B1"/>
    <w:rsid w:val="001E3229"/>
    <w:rsid w:val="001F6D7E"/>
    <w:rsid w:val="0020798C"/>
    <w:rsid w:val="00212006"/>
    <w:rsid w:val="0021368C"/>
    <w:rsid w:val="0021699D"/>
    <w:rsid w:val="0022223F"/>
    <w:rsid w:val="00223B04"/>
    <w:rsid w:val="00234962"/>
    <w:rsid w:val="0025415F"/>
    <w:rsid w:val="00264260"/>
    <w:rsid w:val="0028029A"/>
    <w:rsid w:val="00296ABB"/>
    <w:rsid w:val="002D19EC"/>
    <w:rsid w:val="002E5A82"/>
    <w:rsid w:val="002F387F"/>
    <w:rsid w:val="002F392F"/>
    <w:rsid w:val="00303A8D"/>
    <w:rsid w:val="00310B9B"/>
    <w:rsid w:val="00314043"/>
    <w:rsid w:val="003172E6"/>
    <w:rsid w:val="00337164"/>
    <w:rsid w:val="00346E5B"/>
    <w:rsid w:val="0034727A"/>
    <w:rsid w:val="0035165E"/>
    <w:rsid w:val="003522A6"/>
    <w:rsid w:val="00353FD0"/>
    <w:rsid w:val="0038627B"/>
    <w:rsid w:val="003B12D5"/>
    <w:rsid w:val="003B140A"/>
    <w:rsid w:val="003D3F7A"/>
    <w:rsid w:val="003E1BAB"/>
    <w:rsid w:val="003F604A"/>
    <w:rsid w:val="004158B7"/>
    <w:rsid w:val="00435205"/>
    <w:rsid w:val="00437294"/>
    <w:rsid w:val="00443300"/>
    <w:rsid w:val="00457C01"/>
    <w:rsid w:val="00490ED0"/>
    <w:rsid w:val="00494970"/>
    <w:rsid w:val="004C65BE"/>
    <w:rsid w:val="004D60C7"/>
    <w:rsid w:val="004E015F"/>
    <w:rsid w:val="004F3B43"/>
    <w:rsid w:val="004F64E6"/>
    <w:rsid w:val="004F6583"/>
    <w:rsid w:val="0052653C"/>
    <w:rsid w:val="0053151C"/>
    <w:rsid w:val="005332C6"/>
    <w:rsid w:val="0053424B"/>
    <w:rsid w:val="00542C40"/>
    <w:rsid w:val="005472A5"/>
    <w:rsid w:val="00547AE8"/>
    <w:rsid w:val="00593B3A"/>
    <w:rsid w:val="005C5D97"/>
    <w:rsid w:val="005E7318"/>
    <w:rsid w:val="005F0214"/>
    <w:rsid w:val="005F5308"/>
    <w:rsid w:val="00605D53"/>
    <w:rsid w:val="00630D63"/>
    <w:rsid w:val="00651AF5"/>
    <w:rsid w:val="00657F8D"/>
    <w:rsid w:val="00661DA8"/>
    <w:rsid w:val="00676115"/>
    <w:rsid w:val="006861DC"/>
    <w:rsid w:val="006B2A65"/>
    <w:rsid w:val="006B4419"/>
    <w:rsid w:val="006B4D7D"/>
    <w:rsid w:val="006C00A4"/>
    <w:rsid w:val="006C26D2"/>
    <w:rsid w:val="006E4684"/>
    <w:rsid w:val="006F00A8"/>
    <w:rsid w:val="006F0D38"/>
    <w:rsid w:val="006F7AD3"/>
    <w:rsid w:val="007126B3"/>
    <w:rsid w:val="0073043D"/>
    <w:rsid w:val="00732733"/>
    <w:rsid w:val="00734C85"/>
    <w:rsid w:val="00761714"/>
    <w:rsid w:val="007732CB"/>
    <w:rsid w:val="007850A4"/>
    <w:rsid w:val="00787246"/>
    <w:rsid w:val="00797F22"/>
    <w:rsid w:val="007A771D"/>
    <w:rsid w:val="007C71A5"/>
    <w:rsid w:val="007E2FE8"/>
    <w:rsid w:val="007F6D8D"/>
    <w:rsid w:val="00802563"/>
    <w:rsid w:val="00817530"/>
    <w:rsid w:val="00840094"/>
    <w:rsid w:val="00844669"/>
    <w:rsid w:val="008573D4"/>
    <w:rsid w:val="00862188"/>
    <w:rsid w:val="008647F1"/>
    <w:rsid w:val="00873697"/>
    <w:rsid w:val="00874868"/>
    <w:rsid w:val="00883B0A"/>
    <w:rsid w:val="008A11D3"/>
    <w:rsid w:val="008B23E5"/>
    <w:rsid w:val="008C68EA"/>
    <w:rsid w:val="008E51B7"/>
    <w:rsid w:val="008E7444"/>
    <w:rsid w:val="008F28D7"/>
    <w:rsid w:val="009028FD"/>
    <w:rsid w:val="00965344"/>
    <w:rsid w:val="00965BE3"/>
    <w:rsid w:val="009702D5"/>
    <w:rsid w:val="009821F6"/>
    <w:rsid w:val="00983A15"/>
    <w:rsid w:val="00993EE8"/>
    <w:rsid w:val="009A724E"/>
    <w:rsid w:val="009B00E4"/>
    <w:rsid w:val="009B2308"/>
    <w:rsid w:val="009B6BF0"/>
    <w:rsid w:val="009C5101"/>
    <w:rsid w:val="009C760B"/>
    <w:rsid w:val="009D2FA0"/>
    <w:rsid w:val="009D6E8C"/>
    <w:rsid w:val="009E1353"/>
    <w:rsid w:val="009E3E41"/>
    <w:rsid w:val="00A423EA"/>
    <w:rsid w:val="00A5561C"/>
    <w:rsid w:val="00A56BF0"/>
    <w:rsid w:val="00A663E6"/>
    <w:rsid w:val="00A70BFD"/>
    <w:rsid w:val="00A74185"/>
    <w:rsid w:val="00A8369C"/>
    <w:rsid w:val="00A85E48"/>
    <w:rsid w:val="00A95993"/>
    <w:rsid w:val="00AA1265"/>
    <w:rsid w:val="00AB1120"/>
    <w:rsid w:val="00AB2E6A"/>
    <w:rsid w:val="00AC33D7"/>
    <w:rsid w:val="00AC3CF2"/>
    <w:rsid w:val="00AD0F43"/>
    <w:rsid w:val="00AD47C2"/>
    <w:rsid w:val="00B4012F"/>
    <w:rsid w:val="00B44C3F"/>
    <w:rsid w:val="00B4539B"/>
    <w:rsid w:val="00B833C5"/>
    <w:rsid w:val="00BA10F8"/>
    <w:rsid w:val="00BA4284"/>
    <w:rsid w:val="00BB0B80"/>
    <w:rsid w:val="00BB35CF"/>
    <w:rsid w:val="00BB36AE"/>
    <w:rsid w:val="00BB39AE"/>
    <w:rsid w:val="00BC5C3E"/>
    <w:rsid w:val="00BF1D2E"/>
    <w:rsid w:val="00BF399B"/>
    <w:rsid w:val="00C01F6C"/>
    <w:rsid w:val="00C10508"/>
    <w:rsid w:val="00C228B5"/>
    <w:rsid w:val="00C239A6"/>
    <w:rsid w:val="00C27A9B"/>
    <w:rsid w:val="00C51FBA"/>
    <w:rsid w:val="00C53981"/>
    <w:rsid w:val="00C71ED9"/>
    <w:rsid w:val="00C7793B"/>
    <w:rsid w:val="00C77CDB"/>
    <w:rsid w:val="00C824A7"/>
    <w:rsid w:val="00C82BCE"/>
    <w:rsid w:val="00C914E8"/>
    <w:rsid w:val="00CB779F"/>
    <w:rsid w:val="00CC2E0B"/>
    <w:rsid w:val="00CC4B5A"/>
    <w:rsid w:val="00CD112B"/>
    <w:rsid w:val="00CD2072"/>
    <w:rsid w:val="00CD4346"/>
    <w:rsid w:val="00CE0FFD"/>
    <w:rsid w:val="00CE51D7"/>
    <w:rsid w:val="00CF12BE"/>
    <w:rsid w:val="00CF75F3"/>
    <w:rsid w:val="00D15498"/>
    <w:rsid w:val="00D16CEA"/>
    <w:rsid w:val="00D2216C"/>
    <w:rsid w:val="00D27B47"/>
    <w:rsid w:val="00D37B27"/>
    <w:rsid w:val="00D64674"/>
    <w:rsid w:val="00D70C68"/>
    <w:rsid w:val="00D7458C"/>
    <w:rsid w:val="00D75CD2"/>
    <w:rsid w:val="00D8211E"/>
    <w:rsid w:val="00D94015"/>
    <w:rsid w:val="00D953FA"/>
    <w:rsid w:val="00D96641"/>
    <w:rsid w:val="00D97875"/>
    <w:rsid w:val="00DB01B3"/>
    <w:rsid w:val="00DC73F8"/>
    <w:rsid w:val="00DE49BC"/>
    <w:rsid w:val="00DF6796"/>
    <w:rsid w:val="00DF7F8A"/>
    <w:rsid w:val="00E053CA"/>
    <w:rsid w:val="00E1355A"/>
    <w:rsid w:val="00E20C05"/>
    <w:rsid w:val="00E3008C"/>
    <w:rsid w:val="00E319DA"/>
    <w:rsid w:val="00E374CA"/>
    <w:rsid w:val="00E37F26"/>
    <w:rsid w:val="00E54B38"/>
    <w:rsid w:val="00E62BBB"/>
    <w:rsid w:val="00E63293"/>
    <w:rsid w:val="00E6545D"/>
    <w:rsid w:val="00E91F07"/>
    <w:rsid w:val="00EA1925"/>
    <w:rsid w:val="00EB2471"/>
    <w:rsid w:val="00EB2EEA"/>
    <w:rsid w:val="00EC533D"/>
    <w:rsid w:val="00ED0171"/>
    <w:rsid w:val="00ED35BC"/>
    <w:rsid w:val="00EE6FF1"/>
    <w:rsid w:val="00EF1B50"/>
    <w:rsid w:val="00EF252C"/>
    <w:rsid w:val="00F03F61"/>
    <w:rsid w:val="00F0435E"/>
    <w:rsid w:val="00F0474B"/>
    <w:rsid w:val="00F05DEF"/>
    <w:rsid w:val="00F1199E"/>
    <w:rsid w:val="00F14066"/>
    <w:rsid w:val="00F17C73"/>
    <w:rsid w:val="00F22922"/>
    <w:rsid w:val="00F26969"/>
    <w:rsid w:val="00F31844"/>
    <w:rsid w:val="00F33597"/>
    <w:rsid w:val="00F340D0"/>
    <w:rsid w:val="00F72127"/>
    <w:rsid w:val="00F73503"/>
    <w:rsid w:val="00F754DA"/>
    <w:rsid w:val="00F75806"/>
    <w:rsid w:val="00FB7D20"/>
    <w:rsid w:val="00FC5B57"/>
    <w:rsid w:val="00FD31A6"/>
    <w:rsid w:val="00FE189A"/>
    <w:rsid w:val="00FE7668"/>
    <w:rsid w:val="00FE7F83"/>
    <w:rsid w:val="00FF2B48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6F563E49"/>
  <w14:defaultImageDpi w14:val="0"/>
  <w15:docId w15:val="{C503C8DB-ED67-4202-9E79-3DB14215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estern">
    <w:name w:val="western"/>
    <w:basedOn w:val="Normale"/>
    <w:rsid w:val="008E51B7"/>
    <w:pPr>
      <w:spacing w:before="100" w:beforeAutospacing="1" w:after="119"/>
    </w:pPr>
  </w:style>
  <w:style w:type="paragraph" w:styleId="Intestazione">
    <w:name w:val="header"/>
    <w:basedOn w:val="Normale"/>
    <w:link w:val="IntestazioneCarattere"/>
    <w:uiPriority w:val="99"/>
    <w:unhideWhenUsed/>
    <w:rsid w:val="008E5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E51B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E5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E51B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3B0A"/>
    <w:rPr>
      <w:rFonts w:ascii="Tahoma" w:hAnsi="Tahoma" w:cs="Tahoma"/>
      <w:sz w:val="16"/>
      <w:szCs w:val="16"/>
    </w:rPr>
  </w:style>
  <w:style w:type="character" w:customStyle="1" w:styleId="Carpredefinitoparagrafo1">
    <w:name w:val="Car. predefinito paragrafo1"/>
    <w:rsid w:val="00E54B38"/>
  </w:style>
  <w:style w:type="paragraph" w:customStyle="1" w:styleId="Default">
    <w:name w:val="Default"/>
    <w:rsid w:val="004F658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54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E0CF9"/>
    <w:pPr>
      <w:widowControl w:val="0"/>
      <w:suppressAutoHyphens/>
      <w:autoSpaceDN w:val="0"/>
      <w:spacing w:after="200" w:line="276" w:lineRule="auto"/>
    </w:pPr>
    <w:rPr>
      <w:rFonts w:ascii="Calibri, 'Gentium Basic'" w:hAnsi="Calibri, 'Gentium Basic'" w:cs="Calibri, 'Gentium Basic'"/>
      <w:kern w:val="3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E0CF9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F33F9"/>
    <w:rPr>
      <w:b/>
      <w:bCs/>
    </w:rPr>
  </w:style>
  <w:style w:type="paragraph" w:customStyle="1" w:styleId="nomefirma">
    <w:name w:val="nome firma"/>
    <w:basedOn w:val="Normale"/>
    <w:rsid w:val="00443300"/>
    <w:pPr>
      <w:spacing w:after="0" w:line="360" w:lineRule="exact"/>
      <w:ind w:left="4309"/>
      <w:jc w:val="center"/>
    </w:pPr>
    <w:rPr>
      <w:rFonts w:ascii="Futura Std Book" w:hAnsi="Futura Std Book"/>
      <w:sz w:val="18"/>
      <w:szCs w:val="20"/>
    </w:rPr>
  </w:style>
  <w:style w:type="paragraph" w:styleId="Puntoelenco">
    <w:name w:val="List Bullet"/>
    <w:basedOn w:val="Normale"/>
    <w:uiPriority w:val="99"/>
    <w:unhideWhenUsed/>
    <w:rsid w:val="009D2FA0"/>
    <w:pPr>
      <w:numPr>
        <w:numId w:val="15"/>
      </w:num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E32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2BC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446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loiriportosanpaolo@legalmail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.lepori@comune.loiriportosanpaolo.ss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ione.sardegna.it/atti-bandi-archivi/atti-amministrativi/bandi/1754646007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une.loiriportosanpaolo.ss.it/novita/avviso-pubblico-legge-n-32-91-concessione-di-contributi-per-il-superamento-e-leliminazione-delle-barriere-architettoniche-negli-edifici-privati-annualita-2026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3C617-2113-4FDB-BD37-0B1CBBF9C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399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Francesco Biancu</dc:creator>
  <cp:lastModifiedBy>Mario Piras</cp:lastModifiedBy>
  <cp:revision>7</cp:revision>
  <cp:lastPrinted>2026-02-24T14:36:00Z</cp:lastPrinted>
  <dcterms:created xsi:type="dcterms:W3CDTF">2026-02-23T11:57:00Z</dcterms:created>
  <dcterms:modified xsi:type="dcterms:W3CDTF">2026-02-24T14:36:00Z</dcterms:modified>
</cp:coreProperties>
</file>